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C8A2" w14:textId="5335D880" w:rsidR="00A9204E" w:rsidRDefault="00A9204E" w:rsidP="00422B65">
      <w:pPr>
        <w:pStyle w:val="NoSpacing"/>
        <w:rPr>
          <w:rFonts w:ascii="Book Antiqua" w:hAnsi="Book Antiqua"/>
          <w:sz w:val="24"/>
          <w:szCs w:val="24"/>
        </w:rPr>
      </w:pPr>
    </w:p>
    <w:p w14:paraId="53BF84E9" w14:textId="00A25DF8" w:rsidR="00422B65" w:rsidRPr="0078620E" w:rsidRDefault="00422B65" w:rsidP="00422B65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78620E">
        <w:rPr>
          <w:rFonts w:ascii="Book Antiqua" w:hAnsi="Book Antiqua"/>
          <w:b/>
          <w:bCs/>
          <w:sz w:val="24"/>
          <w:szCs w:val="24"/>
        </w:rPr>
        <w:t>Tenants Fees</w:t>
      </w:r>
    </w:p>
    <w:p w14:paraId="6FFBA631" w14:textId="2423A15C" w:rsidR="00422B65" w:rsidRDefault="00422B65" w:rsidP="00422B65">
      <w:pPr>
        <w:pStyle w:val="NoSpacing"/>
        <w:rPr>
          <w:rFonts w:ascii="Book Antiqua" w:hAnsi="Book Antiqua"/>
          <w:sz w:val="24"/>
          <w:szCs w:val="24"/>
        </w:rPr>
      </w:pPr>
    </w:p>
    <w:p w14:paraId="05F219AC" w14:textId="7C83C4BC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Holding Deposit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One weeks </w:t>
      </w:r>
      <w:proofErr w:type="gramStart"/>
      <w:r>
        <w:rPr>
          <w:rFonts w:ascii="Book Antiqua" w:hAnsi="Book Antiqua"/>
          <w:sz w:val="24"/>
          <w:szCs w:val="24"/>
        </w:rPr>
        <w:t>rent, once</w:t>
      </w:r>
      <w:proofErr w:type="gramEnd"/>
      <w:r>
        <w:rPr>
          <w:rFonts w:ascii="Book Antiqua" w:hAnsi="Book Antiqua"/>
          <w:sz w:val="24"/>
          <w:szCs w:val="24"/>
        </w:rPr>
        <w:t xml:space="preserve"> all references have been obtained and the tenant had been agreed. This will be withheld if any person referenced withdraws from taking the tenancy.</w:t>
      </w:r>
    </w:p>
    <w:p w14:paraId="661F6E0F" w14:textId="5ECE28C3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</w:p>
    <w:p w14:paraId="25FEAF96" w14:textId="05A38018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Security Deposit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Maximum of 5 weeks rent. This covers damages or defaults on the part of the tenant during the tenancy</w:t>
      </w:r>
    </w:p>
    <w:p w14:paraId="7E4F5251" w14:textId="4415F246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</w:p>
    <w:p w14:paraId="18FC4338" w14:textId="2C7D282E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Unpaid Rent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Interest at 3% above the Bank of England base rate from rent due date until paid in order to pursue </w:t>
      </w:r>
      <w:proofErr w:type="gramStart"/>
      <w:r>
        <w:rPr>
          <w:rFonts w:ascii="Book Antiqua" w:hAnsi="Book Antiqua"/>
          <w:sz w:val="24"/>
          <w:szCs w:val="24"/>
        </w:rPr>
        <w:t>non payment</w:t>
      </w:r>
      <w:proofErr w:type="gramEnd"/>
      <w:r>
        <w:rPr>
          <w:rFonts w:ascii="Book Antiqua" w:hAnsi="Book Antiqua"/>
          <w:sz w:val="24"/>
          <w:szCs w:val="24"/>
        </w:rPr>
        <w:t xml:space="preserve"> of rent. This will not be levied until the rent is more than 14 days in arrears</w:t>
      </w:r>
    </w:p>
    <w:p w14:paraId="587B2787" w14:textId="07A85670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</w:p>
    <w:p w14:paraId="6008CBD8" w14:textId="4D452391" w:rsidR="00422B65" w:rsidRP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Lost key(s) or other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Tenants are liable for the actual cost of replacing any</w:t>
      </w:r>
    </w:p>
    <w:p w14:paraId="16A2E006" w14:textId="549F9645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Security device(s)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lost key(s) or other security device(s). If the loss results in locks needing to be changed, the actual costs of a locksmith, new lock and replacement keys for the tenant, landlord and any other persons requiring keys will be charged to the tenant. If extra costs are incurred there will be a chare of £15.00 per house for the time taken replacing lost key(s) or other security device(s)</w:t>
      </w:r>
    </w:p>
    <w:p w14:paraId="605BAB4A" w14:textId="73471199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</w:p>
    <w:p w14:paraId="087B2235" w14:textId="5405A552" w:rsidR="00422B65" w:rsidRP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Variation of the contract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£50.00 per agreed variation. To cover the costs </w:t>
      </w:r>
    </w:p>
    <w:p w14:paraId="10554E2D" w14:textId="6E55892B" w:rsidR="00422B65" w:rsidRDefault="00422B65" w:rsidP="00422B65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Tenants request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associated with taking landlord’s instructions as well</w:t>
      </w:r>
    </w:p>
    <w:p w14:paraId="627C2570" w14:textId="33825955" w:rsidR="00422B65" w:rsidRDefault="0078620E" w:rsidP="0078620E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Including change of sharer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422B65">
        <w:rPr>
          <w:rFonts w:ascii="Book Antiqua" w:hAnsi="Book Antiqua"/>
          <w:sz w:val="24"/>
          <w:szCs w:val="24"/>
        </w:rPr>
        <w:t xml:space="preserve">as </w:t>
      </w:r>
      <w:r>
        <w:rPr>
          <w:rFonts w:ascii="Book Antiqua" w:hAnsi="Book Antiqua"/>
          <w:sz w:val="24"/>
          <w:szCs w:val="24"/>
        </w:rPr>
        <w:t>well as the preparation and execution of new legal documents.</w:t>
      </w:r>
    </w:p>
    <w:p w14:paraId="2AA9CE0C" w14:textId="4F5276BA" w:rsidR="0078620E" w:rsidRDefault="0078620E" w:rsidP="0078620E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</w:p>
    <w:p w14:paraId="29A1ABA4" w14:textId="61876A8E" w:rsidR="0078620E" w:rsidRPr="0078620E" w:rsidRDefault="0078620E" w:rsidP="0078620E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Early termination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Should the tenant wish to leave their contract early, </w:t>
      </w:r>
    </w:p>
    <w:p w14:paraId="7BE7D47A" w14:textId="587C5313" w:rsidR="0078620E" w:rsidRDefault="0078620E" w:rsidP="0078620E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Tenants request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they shall be liable to the landlord’s costs in re-letting</w:t>
      </w:r>
    </w:p>
    <w:p w14:paraId="348BEA00" w14:textId="402DFD44" w:rsidR="0078620E" w:rsidRDefault="0078620E" w:rsidP="0078620E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property as well as all rent due under the tenancy</w:t>
      </w:r>
    </w:p>
    <w:p w14:paraId="3F59E588" w14:textId="6E1681ED" w:rsidR="0078620E" w:rsidRPr="0078620E" w:rsidRDefault="0078620E" w:rsidP="0078620E">
      <w:pPr>
        <w:pStyle w:val="NoSpacing"/>
        <w:ind w:left="3600" w:hanging="36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until the start date of the replacement tenancy. These costs will be no more than the maximum amount of the rent outstanding on the tenancy.</w:t>
      </w:r>
    </w:p>
    <w:sectPr w:rsidR="0078620E" w:rsidRPr="0078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65"/>
    <w:rsid w:val="00422B65"/>
    <w:rsid w:val="00645252"/>
    <w:rsid w:val="006D3D74"/>
    <w:rsid w:val="0078620E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B11D"/>
  <w15:chartTrackingRefBased/>
  <w15:docId w15:val="{98C4C486-DDED-405D-BB4A-429F751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42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Local\Microsoft\Office\16.0\DTS\en-US%7b96BD667F-09B9-4583-8E01-D24088E87991%7d\%7bC14D037D-F2A9-439F-A23E-774C3C9B2226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F4185D750D4BA906ABEE60CD7FF4" ma:contentTypeVersion="10" ma:contentTypeDescription="Create a new document." ma:contentTypeScope="" ma:versionID="3a37cec13be3ffad50bfede76109d59c">
  <xsd:schema xmlns:xsd="http://www.w3.org/2001/XMLSchema" xmlns:xs="http://www.w3.org/2001/XMLSchema" xmlns:p="http://schemas.microsoft.com/office/2006/metadata/properties" xmlns:ns3="1172380b-21ea-4432-aa24-74ebbfafec1b" targetNamespace="http://schemas.microsoft.com/office/2006/metadata/properties" ma:root="true" ma:fieldsID="d2fb69c137f5626184c278d7689eb737" ns3:_="">
    <xsd:import namespace="1172380b-21ea-4432-aa24-74ebbfaf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380b-21ea-4432-aa24-74ebbfaf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1172380b-21ea-4432-aa24-74ebbfafec1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DD0235-95C1-42AF-926B-29FD48FE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380b-21ea-4432-aa24-74ebbfaf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8F03-464F-48B8-85EB-B8BF92519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{C14D037D-F2A9-439F-A23E-774C3C9B2226}tf02786999.dotx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Walker</cp:lastModifiedBy>
  <cp:revision>1</cp:revision>
  <dcterms:created xsi:type="dcterms:W3CDTF">2020-07-22T08:35:00Z</dcterms:created>
  <dcterms:modified xsi:type="dcterms:W3CDTF">2020-07-22T08:48:00Z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0x01010066B4F4185D750D4BA906ABEE60CD7FF4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